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99" w:rsidRPr="001272B5" w:rsidRDefault="003A4B75" w:rsidP="00364170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ДЕКЛАРАЦІЯ</w:t>
      </w:r>
    </w:p>
    <w:p w:rsidR="00431999" w:rsidRDefault="00431999" w:rsidP="00364170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72B5">
        <w:rPr>
          <w:rFonts w:ascii="Times New Roman" w:hAnsi="Times New Roman" w:cs="Times New Roman"/>
          <w:b/>
          <w:sz w:val="28"/>
          <w:szCs w:val="28"/>
          <w:lang w:val="uk-UA"/>
        </w:rPr>
        <w:t>АПТЕЧНИХ МЕРЕЖ УКРАЇНИ</w:t>
      </w:r>
    </w:p>
    <w:p w:rsidR="000E04BA" w:rsidRPr="00882434" w:rsidRDefault="000E04BA" w:rsidP="00364170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999" w:rsidRPr="000E04BA" w:rsidRDefault="00431999" w:rsidP="007553B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9C16C6" w:rsidRPr="000E04BA">
        <w:rPr>
          <w:rFonts w:ascii="Times New Roman" w:hAnsi="Times New Roman" w:cs="Times New Roman"/>
          <w:b/>
          <w:sz w:val="28"/>
          <w:szCs w:val="28"/>
          <w:lang w:val="uk-UA"/>
        </w:rPr>
        <w:t>зв’язку</w:t>
      </w:r>
      <w:r w:rsidRPr="000E04BA">
        <w:rPr>
          <w:rFonts w:ascii="Times New Roman" w:hAnsi="Times New Roman" w:cs="Times New Roman"/>
          <w:sz w:val="28"/>
          <w:szCs w:val="28"/>
          <w:lang w:val="uk-UA"/>
        </w:rPr>
        <w:t xml:space="preserve"> з реєстрацією у Верховній Раді України 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проекту Закону </w:t>
      </w:r>
      <w:r w:rsidRPr="000E04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внесення змін до Закону України «Про лікарські засоби» щодо забезпечення економічної конкуренції та захисту прав пацієнтів при здійсненні роздрібної торгівлі лікарськими засобами» №8591 від 12 липня 2018 року 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(надалі – проект Закону №8591), який викликав багаточисельні обговорення та ажіотаж як у професійної спільноти так і серед населення України,</w:t>
      </w:r>
    </w:p>
    <w:p w:rsidR="009C16C6" w:rsidRPr="000E04BA" w:rsidRDefault="009C16C6" w:rsidP="007553B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4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Оскільки,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усі норми </w:t>
      </w:r>
      <w:r w:rsidR="007553BF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даного 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проекту Закону №8591 направлені на утиск аптечного ринку, в тому числі</w:t>
      </w:r>
      <w:r w:rsidR="00533057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через заборону аптечному закладу </w:t>
      </w:r>
      <w:r w:rsidR="008309AB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надавати оплачувані маркетингові послуги, </w:t>
      </w:r>
      <w:r w:rsidR="00882434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розгляда</w:t>
      </w:r>
      <w:r w:rsidR="00882434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ться авторами проекту Закону як удавана причина здорожчання вартості лікарських засобів</w:t>
      </w:r>
      <w:r w:rsidR="007553BF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населення</w:t>
      </w:r>
      <w:r w:rsidR="00533057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D64E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56DBA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розмір доходів від яких значно перебільшується </w:t>
      </w:r>
      <w:r w:rsidR="008309AB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 званими</w:t>
      </w:r>
      <w:r w:rsidR="00856DBA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експертами ринку, в тому числі через ЗМІ.</w:t>
      </w:r>
    </w:p>
    <w:p w:rsidR="00882434" w:rsidRPr="000E04BA" w:rsidRDefault="00882434" w:rsidP="007553B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4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 цьому наголошуємо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ініціатива з укладання маркетингових договорів виходить саме від виробників лікарських засобів та використовується ними ж у </w:t>
      </w:r>
      <w:r w:rsidR="00533057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власній 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конкурентній боротьбі.</w:t>
      </w:r>
    </w:p>
    <w:p w:rsidR="009C16C6" w:rsidRPr="000E04BA" w:rsidRDefault="007553BF" w:rsidP="007553B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4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 </w:t>
      </w:r>
      <w:r w:rsidR="00431999" w:rsidRPr="000E04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метою</w:t>
      </w:r>
      <w:r w:rsidR="00431999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недопущення кола</w:t>
      </w:r>
      <w:r w:rsidR="009C16C6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псу на фармацевтичному ринку України </w:t>
      </w:r>
      <w:r w:rsidR="008309AB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через масове</w:t>
      </w:r>
      <w:r w:rsidR="009C16C6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закриття аптек, та ще більшого здорожчання вартості лікарських засобів для населення,</w:t>
      </w:r>
    </w:p>
    <w:p w:rsidR="009C16C6" w:rsidRPr="000E04BA" w:rsidRDefault="003B72D4" w:rsidP="007553B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4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Усвідомлюючи</w:t>
      </w:r>
      <w:r w:rsidR="009C16C6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соціальну значущість та соціальну відповідальність нашого бізнесу </w:t>
      </w:r>
      <w:r w:rsidR="007553BF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перед громадянами </w:t>
      </w:r>
      <w:r w:rsidR="001272B5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умовах</w:t>
      </w:r>
      <w:r w:rsidR="007553BF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нелегкої соціально-економічної ситуації в країні</w:t>
      </w:r>
      <w:r w:rsidR="009C16C6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:rsidR="009C16C6" w:rsidRDefault="009C16C6" w:rsidP="0053305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04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Заявляємо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відмову аптечних мереж, що підписались нижче</w:t>
      </w:r>
      <w:r w:rsidR="007553BF"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 01.01.2019 року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укладення </w:t>
      </w:r>
      <w:r w:rsidR="00A954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маркетингових </w:t>
      </w:r>
      <w:r w:rsidRPr="000E0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договорів та отримання будь-яких доходів від виробників лікарських засобів за надання маркетингових послуг.</w:t>
      </w:r>
    </w:p>
    <w:p w:rsidR="00335584" w:rsidRPr="000E04BA" w:rsidRDefault="00335584" w:rsidP="0053305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Дана декларація є відкритою для підписання іншими учасниками аптечного ритейлу, представниками аптек та аптечних мереж.</w:t>
      </w:r>
    </w:p>
    <w:p w:rsidR="00E013B6" w:rsidRDefault="00364170" w:rsidP="007553BF">
      <w:pPr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866900" cy="466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4B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09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4BA">
        <w:rPr>
          <w:noProof/>
          <w:lang w:eastAsia="ru-RU"/>
        </w:rPr>
        <w:drawing>
          <wp:inline distT="0" distB="0" distL="0" distR="0">
            <wp:extent cx="2047875" cy="533400"/>
            <wp:effectExtent l="0" t="0" r="9525" b="0"/>
            <wp:docPr id="5" name="Рисунок 5" descr="http://base.uipv.org/searchBUL/resize.php?dbn=tm&amp;idClaim=29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uipv.org/searchBUL/resize.php?dbn=tm&amp;idClaim=2918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3B" w:rsidRDefault="00E013B6" w:rsidP="007553BF">
      <w:pPr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00275" cy="361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4BA" w:rsidRPr="0071419C">
        <w:rPr>
          <w:noProof/>
          <w:lang w:eastAsia="ru-RU"/>
        </w:rPr>
        <w:drawing>
          <wp:inline distT="0" distB="0" distL="0" distR="0">
            <wp:extent cx="1962150" cy="428625"/>
            <wp:effectExtent l="0" t="0" r="0" b="9525"/>
            <wp:docPr id="3" name="Рисунок 3" descr="C:\Users\y.duminskaya\Desktop\resiz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duminskaya\Desktop\resize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4BA" w:rsidRPr="0071419C">
        <w:rPr>
          <w:noProof/>
          <w:lang w:eastAsia="ru-RU"/>
        </w:rPr>
        <w:drawing>
          <wp:inline distT="0" distB="0" distL="0" distR="0">
            <wp:extent cx="2105025" cy="390525"/>
            <wp:effectExtent l="0" t="0" r="0" b="9525"/>
            <wp:docPr id="4" name="Рисунок 4" descr="C:\Users\y.duminskay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duminskaya\Desktop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B6" w:rsidRDefault="000E04BA" w:rsidP="007553BF">
      <w:pPr>
        <w:rPr>
          <w:rFonts w:ascii="Times New Roman" w:eastAsia="Times New Roman" w:hAnsi="Times New Roman" w:cs="Times New Roman"/>
          <w:lang w:val="uk-UA" w:eastAsia="uk-UA"/>
        </w:rPr>
      </w:pPr>
      <w:r>
        <w:rPr>
          <w:noProof/>
          <w:lang w:eastAsia="ru-RU"/>
        </w:rPr>
        <w:drawing>
          <wp:inline distT="0" distB="0" distL="0" distR="0">
            <wp:extent cx="2200275" cy="428625"/>
            <wp:effectExtent l="0" t="0" r="9525" b="9525"/>
            <wp:docPr id="29876" name="Рисунок 25" descr="C:\Users\Lawyer\Desktop\add_logo_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6" name="Рисунок 25" descr="C:\Users\Lawyer\Desktop\add_logo_20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4050" cy="447675"/>
            <wp:effectExtent l="0" t="0" r="0" b="9525"/>
            <wp:docPr id="2988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66925" cy="438150"/>
            <wp:effectExtent l="0" t="0" r="9525" b="0"/>
            <wp:docPr id="7" name="Рисунок 7" descr="http://base.uipv.org/searchBUL/resize.php?dbn=tm&amp;idClaim=158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uipv.org/searchBUL/resize.php?dbn=tm&amp;idClaim=1582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3B" w:rsidRPr="00890D78" w:rsidRDefault="00364170" w:rsidP="00942B3B">
      <w:pPr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48602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4B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867025" cy="333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543050" cy="4476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D7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743075" cy="4095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4B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962275" cy="4572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BF" w:rsidRPr="007553BF" w:rsidRDefault="007553BF" w:rsidP="007553BF">
      <w:pPr>
        <w:rPr>
          <w:rFonts w:ascii="Times New Roman" w:eastAsia="Times New Roman" w:hAnsi="Times New Roman" w:cs="Times New Roman"/>
          <w:lang w:val="uk-UA" w:eastAsia="uk-UA"/>
        </w:rPr>
      </w:pPr>
    </w:p>
    <w:sectPr w:rsidR="007553BF" w:rsidRPr="007553BF" w:rsidSect="00364170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9E" w:rsidRDefault="00B1519E" w:rsidP="003C09AE">
      <w:pPr>
        <w:spacing w:after="0" w:line="240" w:lineRule="auto"/>
      </w:pPr>
      <w:r>
        <w:separator/>
      </w:r>
    </w:p>
  </w:endnote>
  <w:endnote w:type="continuationSeparator" w:id="0">
    <w:p w:rsidR="00B1519E" w:rsidRDefault="00B1519E" w:rsidP="003C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9E" w:rsidRDefault="00B1519E" w:rsidP="003C09AE">
      <w:pPr>
        <w:spacing w:after="0" w:line="240" w:lineRule="auto"/>
      </w:pPr>
      <w:r>
        <w:separator/>
      </w:r>
    </w:p>
  </w:footnote>
  <w:footnote w:type="continuationSeparator" w:id="0">
    <w:p w:rsidR="00B1519E" w:rsidRDefault="00B1519E" w:rsidP="003C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64072"/>
    <w:multiLevelType w:val="hybridMultilevel"/>
    <w:tmpl w:val="BAFC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D390F"/>
    <w:multiLevelType w:val="hybridMultilevel"/>
    <w:tmpl w:val="C398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79"/>
    <w:rsid w:val="00005315"/>
    <w:rsid w:val="000E04BA"/>
    <w:rsid w:val="001272B5"/>
    <w:rsid w:val="001B6DEA"/>
    <w:rsid w:val="002151B0"/>
    <w:rsid w:val="00280876"/>
    <w:rsid w:val="00335584"/>
    <w:rsid w:val="00364170"/>
    <w:rsid w:val="00377DCD"/>
    <w:rsid w:val="003A4B75"/>
    <w:rsid w:val="003B72D4"/>
    <w:rsid w:val="003C09AE"/>
    <w:rsid w:val="00431999"/>
    <w:rsid w:val="005146D0"/>
    <w:rsid w:val="00533057"/>
    <w:rsid w:val="005D27AC"/>
    <w:rsid w:val="005E64DB"/>
    <w:rsid w:val="006E2427"/>
    <w:rsid w:val="0074173F"/>
    <w:rsid w:val="007553BF"/>
    <w:rsid w:val="00797A28"/>
    <w:rsid w:val="008106E6"/>
    <w:rsid w:val="008309AB"/>
    <w:rsid w:val="008309FC"/>
    <w:rsid w:val="00834E85"/>
    <w:rsid w:val="00856DBA"/>
    <w:rsid w:val="00882434"/>
    <w:rsid w:val="00890D78"/>
    <w:rsid w:val="008B31F2"/>
    <w:rsid w:val="008D0EE2"/>
    <w:rsid w:val="0091699D"/>
    <w:rsid w:val="00942B3B"/>
    <w:rsid w:val="009C16C6"/>
    <w:rsid w:val="00A47A11"/>
    <w:rsid w:val="00A9543C"/>
    <w:rsid w:val="00AD5B5D"/>
    <w:rsid w:val="00B1519E"/>
    <w:rsid w:val="00B81C5B"/>
    <w:rsid w:val="00CE0371"/>
    <w:rsid w:val="00D26879"/>
    <w:rsid w:val="00D64E9A"/>
    <w:rsid w:val="00E013B6"/>
    <w:rsid w:val="00E7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4ED6B-5320-423A-BA94-6DAF7967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B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9AE"/>
  </w:style>
  <w:style w:type="paragraph" w:styleId="a8">
    <w:name w:val="footer"/>
    <w:basedOn w:val="a"/>
    <w:link w:val="a9"/>
    <w:uiPriority w:val="99"/>
    <w:unhideWhenUsed/>
    <w:rsid w:val="003C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Закутий Ольга</dc:creator>
  <cp:lastModifiedBy>Міла</cp:lastModifiedBy>
  <cp:revision>2</cp:revision>
  <cp:lastPrinted>2018-11-05T14:00:00Z</cp:lastPrinted>
  <dcterms:created xsi:type="dcterms:W3CDTF">2018-11-05T21:38:00Z</dcterms:created>
  <dcterms:modified xsi:type="dcterms:W3CDTF">2018-11-05T21:38:00Z</dcterms:modified>
</cp:coreProperties>
</file>